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2937BA" w:rsidRPr="002937BA" w:rsidTr="002937BA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2937BA" w:rsidRPr="002937BA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2937BA" w:rsidRPr="002937BA" w:rsidRDefault="002937BA" w:rsidP="001262DB">
                  <w:pPr>
                    <w:spacing w:before="56" w:after="0" w:line="240" w:lineRule="exact"/>
                    <w:jc w:val="both"/>
                    <w:rPr>
                      <w:rFonts w:eastAsia="ヒラギノ明朝 Pro W3" w:hAnsi="Times" w:cs="Times New Roman"/>
                      <w:szCs w:val="18"/>
                    </w:rPr>
                  </w:pP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 xml:space="preserve">13 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Ş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 xml:space="preserve">ubat 2013 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Ç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AR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Ş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AMBA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2937BA" w:rsidRPr="002937BA" w:rsidRDefault="002937BA" w:rsidP="001262DB">
                  <w:pPr>
                    <w:spacing w:before="56" w:after="0" w:line="240" w:lineRule="exact"/>
                    <w:jc w:val="both"/>
                    <w:rPr>
                      <w:rFonts w:eastAsia="ヒラギノ明朝 Pro W3" w:hAnsi="Times" w:cs="Times New Roman"/>
                      <w:szCs w:val="18"/>
                    </w:rPr>
                  </w:pP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Resm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î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 xml:space="preserve">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2937BA" w:rsidRPr="002937BA" w:rsidRDefault="002937BA" w:rsidP="001262DB">
                  <w:pPr>
                    <w:spacing w:before="56" w:after="0" w:line="240" w:lineRule="exact"/>
                    <w:jc w:val="both"/>
                    <w:rPr>
                      <w:rFonts w:eastAsia="ヒラギノ明朝 Pro W3" w:hAnsi="Times" w:cs="Times New Roman"/>
                      <w:szCs w:val="18"/>
                    </w:rPr>
                  </w:pPr>
                  <w:proofErr w:type="gramStart"/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Say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ı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 xml:space="preserve"> : 28558</w:t>
                  </w:r>
                  <w:proofErr w:type="gramEnd"/>
                </w:p>
              </w:tc>
            </w:tr>
            <w:tr w:rsidR="002937BA" w:rsidRPr="002937BA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2937BA" w:rsidRPr="002937BA" w:rsidRDefault="002937BA" w:rsidP="00A169B5">
                  <w:pPr>
                    <w:spacing w:before="56" w:after="0" w:line="240" w:lineRule="exact"/>
                    <w:jc w:val="center"/>
                    <w:rPr>
                      <w:rFonts w:eastAsia="ヒラギノ明朝 Pro W3" w:hAnsi="Times" w:cs="Times New Roman"/>
                      <w:szCs w:val="18"/>
                    </w:rPr>
                  </w:pP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TEBL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İĞ</w:t>
                  </w:r>
                </w:p>
              </w:tc>
            </w:tr>
            <w:tr w:rsidR="002937BA" w:rsidRPr="002937BA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2937BA" w:rsidRPr="002937BA" w:rsidRDefault="002937BA" w:rsidP="001262DB">
                  <w:pPr>
                    <w:spacing w:before="56" w:after="0" w:line="240" w:lineRule="exact"/>
                    <w:jc w:val="both"/>
                    <w:rPr>
                      <w:rFonts w:eastAsia="ヒラギノ明朝 Pro W3" w:hAnsi="Times" w:cs="Times New Roman"/>
                      <w:b/>
                      <w:szCs w:val="18"/>
                    </w:rPr>
                  </w:pP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Maliye Bakanl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ığı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 xml:space="preserve"> ve Mill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î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 xml:space="preserve"> E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ğ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itim Bakanl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ığı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ndan:</w:t>
                  </w:r>
                </w:p>
                <w:p w:rsidR="002937BA" w:rsidRPr="002937BA" w:rsidRDefault="002937BA" w:rsidP="005F59D1">
                  <w:pPr>
                    <w:spacing w:before="56" w:after="0" w:line="240" w:lineRule="exact"/>
                    <w:jc w:val="center"/>
                    <w:rPr>
                      <w:rFonts w:eastAsia="ヒラギノ明朝 Pro W3" w:hAnsi="Times" w:cs="Times New Roman"/>
                      <w:b/>
                      <w:szCs w:val="18"/>
                    </w:rPr>
                  </w:pP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2012-2013 E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Ğİ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T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İ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 xml:space="preserve">M VE 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ÖĞ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RET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İ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M YILINDA ORGAN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İ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ZE SANAY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İ</w:t>
                  </w:r>
                </w:p>
                <w:p w:rsidR="002937BA" w:rsidRPr="002937BA" w:rsidRDefault="002937BA" w:rsidP="005F59D1">
                  <w:pPr>
                    <w:spacing w:before="56" w:after="0" w:line="240" w:lineRule="exact"/>
                    <w:jc w:val="center"/>
                    <w:rPr>
                      <w:rFonts w:eastAsia="ヒラギノ明朝 Pro W3" w:hAnsi="Times" w:cs="Times New Roman"/>
                      <w:b/>
                      <w:szCs w:val="18"/>
                    </w:rPr>
                  </w:pP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B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Ö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LGELER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İ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NDEK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İ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 xml:space="preserve"> 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Ö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ZEL MESLEK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İ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 xml:space="preserve"> VE TEKN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İ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K E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Ğİ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T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İ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M</w:t>
                  </w:r>
                </w:p>
                <w:p w:rsidR="002937BA" w:rsidRPr="002937BA" w:rsidRDefault="002937BA" w:rsidP="005F59D1">
                  <w:pPr>
                    <w:spacing w:before="56" w:after="0" w:line="240" w:lineRule="exact"/>
                    <w:jc w:val="center"/>
                    <w:rPr>
                      <w:rFonts w:eastAsia="ヒラギノ明朝 Pro W3" w:hAnsi="Times" w:cs="Times New Roman"/>
                      <w:b/>
                      <w:szCs w:val="18"/>
                    </w:rPr>
                  </w:pP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 xml:space="preserve">OKULLARINDA 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ÖĞ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REN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İ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M G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Ö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 xml:space="preserve">REN 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ÖĞ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RENC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İ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LERE</w:t>
                  </w:r>
                </w:p>
                <w:p w:rsidR="002937BA" w:rsidRPr="002937BA" w:rsidRDefault="002937BA" w:rsidP="005F59D1">
                  <w:pPr>
                    <w:spacing w:before="56" w:after="0" w:line="240" w:lineRule="exact"/>
                    <w:jc w:val="center"/>
                    <w:rPr>
                      <w:rFonts w:eastAsia="ヒラギノ明朝 Pro W3" w:hAnsi="Times" w:cs="Times New Roman"/>
                      <w:b/>
                      <w:szCs w:val="18"/>
                    </w:rPr>
                  </w:pP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DESTEK VER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İ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LMES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İ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 xml:space="preserve">NE 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İ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L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İŞ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K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İ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N TEBL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İĞ</w:t>
                  </w:r>
                </w:p>
                <w:p w:rsidR="002937BA" w:rsidRPr="002937BA" w:rsidRDefault="002937BA" w:rsidP="001262DB">
                  <w:pPr>
                    <w:spacing w:before="56" w:after="0" w:line="240" w:lineRule="exact"/>
                    <w:jc w:val="both"/>
                    <w:rPr>
                      <w:rFonts w:eastAsia="ヒラギノ明朝 Pro W3" w:hAnsi="Times" w:cs="Times New Roman"/>
                      <w:szCs w:val="18"/>
                    </w:rPr>
                  </w:pP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Bilindi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ğ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 xml:space="preserve">i 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ü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 xml:space="preserve">zere, </w:t>
                  </w:r>
                  <w:proofErr w:type="gramStart"/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8/2/2007</w:t>
                  </w:r>
                  <w:proofErr w:type="gramEnd"/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 xml:space="preserve"> tarihli ve 5580 say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ı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l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ı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 xml:space="preserve"> 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Ö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 xml:space="preserve">zel 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Öğ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retim Kurumlar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ı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 xml:space="preserve"> Kanununun 12 </w:t>
                  </w:r>
                  <w:proofErr w:type="spellStart"/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nci</w:t>
                  </w:r>
                  <w:proofErr w:type="spellEnd"/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 xml:space="preserve"> maddesinin 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üçü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nc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ü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, be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ş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inci ve alt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ı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nc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ı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 xml:space="preserve"> f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ı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kralar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ı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nda;</w:t>
                  </w:r>
                </w:p>
                <w:p w:rsidR="002937BA" w:rsidRPr="002937BA" w:rsidRDefault="002937BA" w:rsidP="001262DB">
                  <w:pPr>
                    <w:spacing w:before="56" w:after="0" w:line="240" w:lineRule="exact"/>
                    <w:jc w:val="both"/>
                    <w:rPr>
                      <w:rFonts w:eastAsia="ヒラギノ明朝 Pro W3" w:hAnsi="Times" w:cs="Times New Roman"/>
                      <w:b/>
                      <w:szCs w:val="18"/>
                    </w:rPr>
                  </w:pPr>
                  <w:proofErr w:type="gramStart"/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“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Bu Kanun kapsam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ı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nda organize sanayi b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ö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lgelerinde a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çı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lan mesleki ve teknik e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ğ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itim okullar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ı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 xml:space="preserve">nda 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öğ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renim g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ö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 xml:space="preserve">ren her bir 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öğ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renci i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ç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in, 2012-2013 e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ğ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 xml:space="preserve">itim ve 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öğ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retim y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ı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l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ı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ndan ba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ş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 xml:space="preserve">lamak 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ü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zere, resm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î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 xml:space="preserve"> okullarda 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öğ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renim g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ö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 xml:space="preserve">ren bir 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öğ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rencinin okul t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ü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r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ü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ne g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ö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re Devlete maliyetinin bir bu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ç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uk kat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ı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n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ı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 xml:space="preserve"> ge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ç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 xml:space="preserve">memek 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ü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zere, her e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ğ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 xml:space="preserve">itim 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öğ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retim y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ı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l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ı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 xml:space="preserve"> itibar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ı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yla Maliye Bakanl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ığı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 xml:space="preserve"> ile Bakanl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ı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k taraf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ı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ndan m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üş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tereken belirlenen tutarda, Bakanl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ı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k b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ü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t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ç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esine bu ama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ç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 xml:space="preserve">la konulan 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ö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denekten e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ğ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 xml:space="preserve">itim ve 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öğ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retim deste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ğ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i yap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ı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labilir.</w:t>
                  </w:r>
                  <w:proofErr w:type="gramEnd"/>
                </w:p>
                <w:p w:rsidR="002937BA" w:rsidRPr="002937BA" w:rsidRDefault="002937BA" w:rsidP="001262DB">
                  <w:pPr>
                    <w:spacing w:before="56" w:after="0" w:line="240" w:lineRule="exact"/>
                    <w:jc w:val="both"/>
                    <w:rPr>
                      <w:rFonts w:eastAsia="ヒラギノ明朝 Pro W3" w:hAnsi="Times" w:cs="Times New Roman"/>
                      <w:b/>
                      <w:szCs w:val="18"/>
                    </w:rPr>
                  </w:pP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S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ö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z konusu e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ğ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 xml:space="preserve">itim 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öğ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retim hizmetini sunan veya yararlananlar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ı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n, ger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ç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ek d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ışı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 xml:space="preserve"> beyanda bulunmak suretiyle fazladan 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ö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demeye sebebiyet vermeleri durumunda bu tutarlar, iki kat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ı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 xml:space="preserve"> ve kanuni faiziyle birlikte ilgililerden </w:t>
                  </w:r>
                  <w:proofErr w:type="spellStart"/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m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ü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teselsilen</w:t>
                  </w:r>
                  <w:proofErr w:type="spellEnd"/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 xml:space="preserve"> tahsil edilir. Bu fiillerin okullar taraf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ı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ndan tekrar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ı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 xml:space="preserve"> halinde, ayr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ı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ca kurum a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ç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ma izinleri iptal edilir.</w:t>
                  </w:r>
                </w:p>
                <w:p w:rsidR="002937BA" w:rsidRPr="002937BA" w:rsidRDefault="002937BA" w:rsidP="001262DB">
                  <w:pPr>
                    <w:spacing w:before="56" w:after="0" w:line="240" w:lineRule="exact"/>
                    <w:jc w:val="both"/>
                    <w:rPr>
                      <w:rFonts w:eastAsia="ヒラギノ明朝 Pro W3" w:hAnsi="Times" w:cs="Times New Roman"/>
                      <w:b/>
                      <w:szCs w:val="18"/>
                    </w:rPr>
                  </w:pP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 xml:space="preserve">Bu konu ile ilgili 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öğ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renci ba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ş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ar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ı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 xml:space="preserve"> durumu da </w:t>
                  </w:r>
                  <w:proofErr w:type="gramStart"/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dahil</w:t>
                  </w:r>
                  <w:proofErr w:type="gramEnd"/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 xml:space="preserve"> olmak 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ü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zere destek verilme kriterleri, hangi e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ğ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 xml:space="preserve">itim ve 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öğ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retim alanlar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ı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na destek verilece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ğ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ine dair kurallar ile di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ğ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er usul ve esaslar Maliye Bakanl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ığı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 xml:space="preserve"> ve Bakanl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ı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k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ç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a m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üş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tereken haz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ı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rlanan y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ö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netmelikle belirlenir.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”</w:t>
                  </w:r>
                </w:p>
                <w:p w:rsidR="002937BA" w:rsidRPr="002937BA" w:rsidRDefault="002937BA" w:rsidP="001262DB">
                  <w:pPr>
                    <w:spacing w:before="56" w:after="0" w:line="240" w:lineRule="exact"/>
                    <w:jc w:val="both"/>
                    <w:rPr>
                      <w:rFonts w:eastAsia="ヒラギノ明朝 Pro W3" w:hAnsi="Times" w:cs="Times New Roman"/>
                      <w:szCs w:val="18"/>
                    </w:rPr>
                  </w:pPr>
                  <w:proofErr w:type="gramStart"/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h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ü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k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ü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mleri</w:t>
                  </w:r>
                  <w:proofErr w:type="gramEnd"/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 xml:space="preserve"> yer almaktad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ı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r.</w:t>
                  </w:r>
                </w:p>
                <w:p w:rsidR="002937BA" w:rsidRPr="002937BA" w:rsidRDefault="002937BA" w:rsidP="001262DB">
                  <w:pPr>
                    <w:spacing w:before="56" w:after="0" w:line="240" w:lineRule="exact"/>
                    <w:jc w:val="both"/>
                    <w:rPr>
                      <w:rFonts w:eastAsia="ヒラギノ明朝 Pro W3" w:hAnsi="Times" w:cs="Times New Roman"/>
                      <w:szCs w:val="18"/>
                    </w:rPr>
                  </w:pP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Di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ğ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 xml:space="preserve">er taraftan </w:t>
                  </w:r>
                  <w:proofErr w:type="gramStart"/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20/3/2012</w:t>
                  </w:r>
                  <w:proofErr w:type="gramEnd"/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 xml:space="preserve"> tarihli ve 28239 say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ı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l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ı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 xml:space="preserve"> Resm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î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 xml:space="preserve"> Gazete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’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de yay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ı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mlanan Mill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î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 xml:space="preserve"> E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ğ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itim Bakanl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ığı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 xml:space="preserve"> 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Ö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 xml:space="preserve">zel 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Öğ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retim Kurumlar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ı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 xml:space="preserve"> Y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ö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netmeli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ğ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inin Ge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ç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 xml:space="preserve">ici 3 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ü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nc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ü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 xml:space="preserve"> maddesinde, 2012-2013 e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ğ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 xml:space="preserve">itim ve 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öğ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retim y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ı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l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ı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nda e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ğ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 xml:space="preserve">itim ve 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öğ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retim deste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ğ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ini alacak okul t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ü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r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ü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, alan ve dallar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ı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na ili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ş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 xml:space="preserve">kin 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ö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denecek tutarlar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ı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n da yer ald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ığı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 xml:space="preserve"> tebli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ğ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in Maliye Bakanl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ığı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 xml:space="preserve"> ve Mill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î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 xml:space="preserve"> E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ğ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itim Bakanl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ığı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nca m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üş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tereken haz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ı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rlanarak yay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ı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mlanaca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ğı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 xml:space="preserve"> h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ü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km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ü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ne yer verilmi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ş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tir.</w:t>
                  </w:r>
                </w:p>
                <w:p w:rsidR="002937BA" w:rsidRPr="002937BA" w:rsidRDefault="002937BA" w:rsidP="001262DB">
                  <w:pPr>
                    <w:spacing w:before="56" w:after="0" w:line="240" w:lineRule="exact"/>
                    <w:jc w:val="both"/>
                    <w:rPr>
                      <w:rFonts w:eastAsia="ヒラギノ明朝 Pro W3" w:hAnsi="Times" w:cs="Times New Roman"/>
                      <w:szCs w:val="18"/>
                    </w:rPr>
                  </w:pP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Bu kapsamda, e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ğ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 xml:space="preserve">itim ve 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öğ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retim deste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ğ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i verilecek alanlar, destek tutarlar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ı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 xml:space="preserve"> ve bunlara ili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ş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kin di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ğ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er hususlar a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ş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a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ğı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da belirtilmi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ş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tir.</w:t>
                  </w:r>
                </w:p>
                <w:p w:rsidR="002937BA" w:rsidRPr="002937BA" w:rsidRDefault="002937BA" w:rsidP="001262DB">
                  <w:pPr>
                    <w:spacing w:before="56" w:after="0" w:line="240" w:lineRule="exact"/>
                    <w:jc w:val="both"/>
                    <w:rPr>
                      <w:rFonts w:eastAsia="ヒラギノ明朝 Pro W3" w:hAnsi="Times" w:cs="Times New Roman"/>
                      <w:szCs w:val="18"/>
                    </w:rPr>
                  </w:pPr>
                  <w:proofErr w:type="gramStart"/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1- 5580 say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ı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l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ı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 xml:space="preserve"> Kanun kapsam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ı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nda organize sanayi b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ö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lgelerinde a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çı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 xml:space="preserve">lan 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ö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zel mesleki ve teknik e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ğ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itim okullar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ı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 xml:space="preserve">nda 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öğ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renim g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ö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 xml:space="preserve">ren her bir 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öğ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renci i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ç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in verilecek e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ğ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 xml:space="preserve">itim ve 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öğ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retim deste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ğ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i tutarlar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ı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, 9 uncu s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ı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n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ı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flarda her alan i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ç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in ayn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ı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 xml:space="preserve">, 10, 11 ve 12 </w:t>
                  </w:r>
                  <w:proofErr w:type="spellStart"/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nci</w:t>
                  </w:r>
                  <w:proofErr w:type="spellEnd"/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 xml:space="preserve"> s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ı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n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ı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flarda ise alanlara g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ö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re ayr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ı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 xml:space="preserve"> </w:t>
                  </w:r>
                  <w:proofErr w:type="spellStart"/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ayr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ı</w:t>
                  </w:r>
                  <w:proofErr w:type="spellEnd"/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 xml:space="preserve"> olmak 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ü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zere a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ş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a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ğı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da yer almaktad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ı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r.</w:t>
                  </w:r>
                  <w:proofErr w:type="gramEnd"/>
                </w:p>
                <w:p w:rsidR="002937BA" w:rsidRPr="002937BA" w:rsidRDefault="002937BA" w:rsidP="001262DB">
                  <w:pPr>
                    <w:spacing w:before="56" w:after="0" w:line="240" w:lineRule="exact"/>
                    <w:jc w:val="both"/>
                    <w:rPr>
                      <w:rFonts w:eastAsia="ヒラギノ明朝 Pro W3" w:hAnsi="Times" w:cs="Times New Roman"/>
                      <w:szCs w:val="18"/>
                    </w:rPr>
                  </w:pPr>
                </w:p>
                <w:p w:rsidR="002937BA" w:rsidRPr="002937BA" w:rsidRDefault="002937BA" w:rsidP="001262DB">
                  <w:pPr>
                    <w:spacing w:before="56" w:after="0" w:line="240" w:lineRule="exact"/>
                    <w:jc w:val="both"/>
                    <w:rPr>
                      <w:rFonts w:eastAsia="ヒラギノ明朝 Pro W3" w:hAnsi="Times" w:cs="Times New Roman"/>
                      <w:b/>
                      <w:szCs w:val="18"/>
                    </w:rPr>
                  </w:pP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E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ğ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 xml:space="preserve">itim ve 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Öğ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retim Deste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ğ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i Verilen Alanlar ve Tutarlar</w:t>
                  </w:r>
                  <w:r w:rsidRPr="002937BA">
                    <w:rPr>
                      <w:rFonts w:eastAsia="ヒラギノ明朝 Pro W3" w:hAnsi="Times" w:cs="Times New Roman"/>
                      <w:b/>
                      <w:szCs w:val="18"/>
                    </w:rPr>
                    <w:t>ı</w:t>
                  </w:r>
                </w:p>
                <w:tbl>
                  <w:tblPr>
                    <w:tblW w:w="7797" w:type="dxa"/>
                    <w:jc w:val="center"/>
                    <w:tblCellMar>
                      <w:left w:w="70" w:type="dxa"/>
                      <w:right w:w="70" w:type="dxa"/>
                    </w:tblCellMar>
                    <w:tblLook w:val="00A0"/>
                  </w:tblPr>
                  <w:tblGrid>
                    <w:gridCol w:w="669"/>
                    <w:gridCol w:w="5128"/>
                    <w:gridCol w:w="2000"/>
                  </w:tblGrid>
                  <w:tr w:rsidR="002937BA" w:rsidRPr="002937BA" w:rsidTr="00A11EA7">
                    <w:trPr>
                      <w:trHeight w:val="20"/>
                      <w:jc w:val="center"/>
                    </w:trPr>
                    <w:tc>
                      <w:tcPr>
                        <w:tcW w:w="6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937BA" w:rsidRPr="002937BA" w:rsidRDefault="002937BA" w:rsidP="001262DB">
                        <w:pPr>
                          <w:spacing w:before="56" w:after="0" w:line="240" w:lineRule="exact"/>
                          <w:jc w:val="both"/>
                          <w:rPr>
                            <w:rFonts w:eastAsia="ヒラギノ明朝 Pro W3" w:hAnsi="Times" w:cs="Times New Roman"/>
                            <w:b/>
                            <w:szCs w:val="18"/>
                          </w:rPr>
                        </w:pPr>
                        <w:r w:rsidRPr="002937BA">
                          <w:rPr>
                            <w:rFonts w:eastAsia="ヒラギノ明朝 Pro W3" w:hAnsi="Times" w:cs="Times New Roman"/>
                            <w:b/>
                            <w:szCs w:val="18"/>
                          </w:rPr>
                          <w:t>S</w:t>
                        </w:r>
                        <w:r w:rsidRPr="002937BA">
                          <w:rPr>
                            <w:rFonts w:eastAsia="ヒラギノ明朝 Pro W3" w:hAnsi="Times" w:cs="Times New Roman"/>
                            <w:b/>
                            <w:szCs w:val="18"/>
                          </w:rPr>
                          <w:t>ı</w:t>
                        </w:r>
                        <w:r w:rsidRPr="002937BA">
                          <w:rPr>
                            <w:rFonts w:eastAsia="ヒラギノ明朝 Pro W3" w:hAnsi="Times" w:cs="Times New Roman"/>
                            <w:b/>
                            <w:szCs w:val="18"/>
                          </w:rPr>
                          <w:t>ra No</w:t>
                        </w:r>
                      </w:p>
                    </w:tc>
                    <w:tc>
                      <w:tcPr>
                        <w:tcW w:w="512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937BA" w:rsidRPr="002937BA" w:rsidRDefault="002937BA" w:rsidP="00695D04">
                        <w:pPr>
                          <w:spacing w:before="56" w:after="0" w:line="240" w:lineRule="exact"/>
                          <w:jc w:val="center"/>
                          <w:rPr>
                            <w:rFonts w:eastAsia="ヒラギノ明朝 Pro W3" w:hAnsi="Times" w:cs="Times New Roman"/>
                            <w:b/>
                            <w:szCs w:val="18"/>
                          </w:rPr>
                        </w:pPr>
                        <w:r w:rsidRPr="002937BA">
                          <w:rPr>
                            <w:rFonts w:eastAsia="ヒラギノ明朝 Pro W3" w:hAnsi="Times" w:cs="Times New Roman"/>
                            <w:b/>
                            <w:szCs w:val="18"/>
                          </w:rPr>
                          <w:t>Alan Ad</w:t>
                        </w:r>
                        <w:r w:rsidRPr="002937BA">
                          <w:rPr>
                            <w:rFonts w:eastAsia="ヒラギノ明朝 Pro W3" w:hAnsi="Times" w:cs="Times New Roman"/>
                            <w:b/>
                            <w:szCs w:val="18"/>
                          </w:rPr>
                          <w:t>ı</w:t>
                        </w:r>
                      </w:p>
                    </w:tc>
                    <w:tc>
                      <w:tcPr>
                        <w:tcW w:w="200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11EA7" w:rsidRDefault="002937BA" w:rsidP="00A11EA7">
                        <w:pPr>
                          <w:spacing w:before="56" w:after="0" w:line="240" w:lineRule="exact"/>
                          <w:jc w:val="center"/>
                          <w:rPr>
                            <w:rFonts w:eastAsia="ヒラギノ明朝 Pro W3" w:hAnsi="Times" w:cs="Times New Roman"/>
                            <w:b/>
                            <w:szCs w:val="18"/>
                          </w:rPr>
                        </w:pPr>
                        <w:r w:rsidRPr="002937BA">
                          <w:rPr>
                            <w:rFonts w:eastAsia="ヒラギノ明朝 Pro W3" w:hAnsi="Times" w:cs="Times New Roman"/>
                            <w:b/>
                            <w:szCs w:val="18"/>
                          </w:rPr>
                          <w:t>Destek Tutar</w:t>
                        </w:r>
                        <w:r w:rsidRPr="002937BA">
                          <w:rPr>
                            <w:rFonts w:eastAsia="ヒラギノ明朝 Pro W3" w:hAnsi="Times" w:cs="Times New Roman"/>
                            <w:b/>
                            <w:szCs w:val="18"/>
                          </w:rPr>
                          <w:t>ı</w:t>
                        </w:r>
                      </w:p>
                      <w:p w:rsidR="002937BA" w:rsidRPr="002937BA" w:rsidRDefault="002937BA" w:rsidP="00A11EA7">
                        <w:pPr>
                          <w:spacing w:before="56" w:after="0" w:line="240" w:lineRule="exact"/>
                          <w:jc w:val="center"/>
                          <w:rPr>
                            <w:rFonts w:eastAsia="ヒラギノ明朝 Pro W3" w:hAnsi="Times" w:cs="Times New Roman"/>
                            <w:b/>
                            <w:szCs w:val="18"/>
                          </w:rPr>
                        </w:pPr>
                        <w:r w:rsidRPr="002937BA">
                          <w:rPr>
                            <w:rFonts w:eastAsia="ヒラギノ明朝 Pro W3" w:hAnsi="Times" w:cs="Times New Roman"/>
                            <w:b/>
                            <w:szCs w:val="18"/>
                          </w:rPr>
                          <w:t>(TL)</w:t>
                        </w:r>
                      </w:p>
                    </w:tc>
                  </w:tr>
                  <w:tr w:rsidR="002937BA" w:rsidRPr="002937BA" w:rsidTr="00A11EA7">
                    <w:trPr>
                      <w:trHeight w:val="20"/>
                      <w:jc w:val="center"/>
                    </w:trPr>
                    <w:tc>
                      <w:tcPr>
                        <w:tcW w:w="66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937BA" w:rsidRPr="002937BA" w:rsidRDefault="002937BA" w:rsidP="001262DB">
                        <w:pPr>
                          <w:spacing w:before="56" w:after="0" w:line="240" w:lineRule="exact"/>
                          <w:jc w:val="both"/>
                          <w:rPr>
                            <w:rFonts w:eastAsia="ヒラギノ明朝 Pro W3" w:hAnsi="Times" w:cs="Times New Roman"/>
                            <w:b/>
                            <w:szCs w:val="18"/>
                          </w:rPr>
                        </w:pPr>
                        <w:r w:rsidRPr="002937BA">
                          <w:rPr>
                            <w:rFonts w:eastAsia="ヒラギノ明朝 Pro W3" w:hAnsi="Times" w:cs="Times New Roman"/>
                            <w:b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12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937BA" w:rsidRPr="002937BA" w:rsidRDefault="002937BA" w:rsidP="001262DB">
                        <w:pPr>
                          <w:spacing w:before="56" w:after="0" w:line="240" w:lineRule="exact"/>
                          <w:jc w:val="both"/>
                          <w:rPr>
                            <w:rFonts w:eastAsia="ヒラギノ明朝 Pro W3" w:hAnsi="Times" w:cs="Times New Roman"/>
                            <w:szCs w:val="18"/>
                          </w:rPr>
                        </w:pPr>
                        <w:r w:rsidRPr="002937BA">
                          <w:rPr>
                            <w:rFonts w:eastAsia="ヒラギノ明朝 Pro W3" w:hAnsi="Times" w:cs="Times New Roman"/>
                            <w:szCs w:val="18"/>
                          </w:rPr>
                          <w:t>Makine Teknolojisi</w:t>
                        </w:r>
                      </w:p>
                    </w:tc>
                    <w:tc>
                      <w:tcPr>
                        <w:tcW w:w="20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2937BA" w:rsidRPr="002937BA" w:rsidRDefault="002937BA" w:rsidP="001262DB">
                        <w:pPr>
                          <w:spacing w:before="56" w:after="0" w:line="240" w:lineRule="exact"/>
                          <w:jc w:val="both"/>
                          <w:rPr>
                            <w:rFonts w:eastAsia="ヒラギノ明朝 Pro W3" w:hAnsi="Times" w:cs="Times New Roman"/>
                            <w:szCs w:val="18"/>
                          </w:rPr>
                        </w:pPr>
                        <w:r w:rsidRPr="002937BA">
                          <w:rPr>
                            <w:rFonts w:eastAsia="ヒラギノ明朝 Pro W3" w:hAnsi="Times" w:cs="Times New Roman"/>
                            <w:szCs w:val="18"/>
                          </w:rPr>
                          <w:t>5.000</w:t>
                        </w:r>
                      </w:p>
                    </w:tc>
                  </w:tr>
                  <w:tr w:rsidR="002937BA" w:rsidRPr="002937BA" w:rsidTr="00A11EA7">
                    <w:trPr>
                      <w:trHeight w:val="20"/>
                      <w:jc w:val="center"/>
                    </w:trPr>
                    <w:tc>
                      <w:tcPr>
                        <w:tcW w:w="66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937BA" w:rsidRPr="002937BA" w:rsidRDefault="002937BA" w:rsidP="001262DB">
                        <w:pPr>
                          <w:spacing w:before="56" w:after="0" w:line="240" w:lineRule="exact"/>
                          <w:jc w:val="both"/>
                          <w:rPr>
                            <w:rFonts w:eastAsia="ヒラギノ明朝 Pro W3" w:hAnsi="Times" w:cs="Times New Roman"/>
                            <w:b/>
                            <w:szCs w:val="18"/>
                          </w:rPr>
                        </w:pPr>
                        <w:r w:rsidRPr="002937BA">
                          <w:rPr>
                            <w:rFonts w:eastAsia="ヒラギノ明朝 Pro W3" w:hAnsi="Times" w:cs="Times New Roman"/>
                            <w:b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512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937BA" w:rsidRPr="002937BA" w:rsidRDefault="002937BA" w:rsidP="001262DB">
                        <w:pPr>
                          <w:spacing w:before="56" w:after="0" w:line="240" w:lineRule="exact"/>
                          <w:jc w:val="both"/>
                          <w:rPr>
                            <w:rFonts w:eastAsia="ヒラギノ明朝 Pro W3" w:hAnsi="Times" w:cs="Times New Roman"/>
                            <w:szCs w:val="18"/>
                          </w:rPr>
                        </w:pPr>
                        <w:r w:rsidRPr="002937BA">
                          <w:rPr>
                            <w:rFonts w:eastAsia="ヒラギノ明朝 Pro W3" w:hAnsi="Times" w:cs="Times New Roman"/>
                            <w:szCs w:val="18"/>
                          </w:rPr>
                          <w:t>Metal Teknolojisi</w:t>
                        </w:r>
                      </w:p>
                    </w:tc>
                    <w:tc>
                      <w:tcPr>
                        <w:tcW w:w="20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2937BA" w:rsidRPr="002937BA" w:rsidRDefault="002937BA" w:rsidP="001262DB">
                        <w:pPr>
                          <w:spacing w:before="56" w:after="0" w:line="240" w:lineRule="exact"/>
                          <w:jc w:val="both"/>
                          <w:rPr>
                            <w:rFonts w:eastAsia="ヒラギノ明朝 Pro W3" w:hAnsi="Times" w:cs="Times New Roman"/>
                            <w:szCs w:val="18"/>
                          </w:rPr>
                        </w:pPr>
                        <w:r w:rsidRPr="002937BA">
                          <w:rPr>
                            <w:rFonts w:eastAsia="ヒラギノ明朝 Pro W3" w:hAnsi="Times" w:cs="Times New Roman"/>
                            <w:szCs w:val="18"/>
                          </w:rPr>
                          <w:t>4.500</w:t>
                        </w:r>
                      </w:p>
                    </w:tc>
                  </w:tr>
                  <w:tr w:rsidR="002937BA" w:rsidRPr="002937BA" w:rsidTr="00A11EA7">
                    <w:trPr>
                      <w:trHeight w:val="20"/>
                      <w:jc w:val="center"/>
                    </w:trPr>
                    <w:tc>
                      <w:tcPr>
                        <w:tcW w:w="66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937BA" w:rsidRPr="002937BA" w:rsidRDefault="002937BA" w:rsidP="001262DB">
                        <w:pPr>
                          <w:spacing w:before="56" w:after="0" w:line="240" w:lineRule="exact"/>
                          <w:jc w:val="both"/>
                          <w:rPr>
                            <w:rFonts w:eastAsia="ヒラギノ明朝 Pro W3" w:hAnsi="Times" w:cs="Times New Roman"/>
                            <w:b/>
                            <w:szCs w:val="18"/>
                          </w:rPr>
                        </w:pPr>
                        <w:r w:rsidRPr="002937BA">
                          <w:rPr>
                            <w:rFonts w:eastAsia="ヒラギノ明朝 Pro W3" w:hAnsi="Times" w:cs="Times New Roman"/>
                            <w:b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512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937BA" w:rsidRPr="002937BA" w:rsidRDefault="002937BA" w:rsidP="001262DB">
                        <w:pPr>
                          <w:spacing w:before="56" w:after="0" w:line="240" w:lineRule="exact"/>
                          <w:jc w:val="both"/>
                          <w:rPr>
                            <w:rFonts w:eastAsia="ヒラギノ明朝 Pro W3" w:hAnsi="Times" w:cs="Times New Roman"/>
                            <w:szCs w:val="18"/>
                          </w:rPr>
                        </w:pPr>
                        <w:r w:rsidRPr="002937BA">
                          <w:rPr>
                            <w:rFonts w:eastAsia="ヒラギノ明朝 Pro W3" w:hAnsi="Times" w:cs="Times New Roman"/>
                            <w:szCs w:val="18"/>
                          </w:rPr>
                          <w:t>Elektrik Elektronik Teknolojisi</w:t>
                        </w:r>
                      </w:p>
                    </w:tc>
                    <w:tc>
                      <w:tcPr>
                        <w:tcW w:w="20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2937BA" w:rsidRPr="002937BA" w:rsidRDefault="002937BA" w:rsidP="001262DB">
                        <w:pPr>
                          <w:spacing w:before="56" w:after="0" w:line="240" w:lineRule="exact"/>
                          <w:jc w:val="both"/>
                          <w:rPr>
                            <w:rFonts w:eastAsia="ヒラギノ明朝 Pro W3" w:hAnsi="Times" w:cs="Times New Roman"/>
                            <w:szCs w:val="18"/>
                          </w:rPr>
                        </w:pPr>
                        <w:r w:rsidRPr="002937BA">
                          <w:rPr>
                            <w:rFonts w:eastAsia="ヒラギノ明朝 Pro W3" w:hAnsi="Times" w:cs="Times New Roman"/>
                            <w:szCs w:val="18"/>
                          </w:rPr>
                          <w:t>5.000</w:t>
                        </w:r>
                      </w:p>
                    </w:tc>
                  </w:tr>
                  <w:tr w:rsidR="002937BA" w:rsidRPr="002937BA" w:rsidTr="00A11EA7">
                    <w:trPr>
                      <w:trHeight w:val="20"/>
                      <w:jc w:val="center"/>
                    </w:trPr>
                    <w:tc>
                      <w:tcPr>
                        <w:tcW w:w="66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937BA" w:rsidRPr="002937BA" w:rsidRDefault="002937BA" w:rsidP="001262DB">
                        <w:pPr>
                          <w:spacing w:before="56" w:after="0" w:line="240" w:lineRule="exact"/>
                          <w:jc w:val="both"/>
                          <w:rPr>
                            <w:rFonts w:eastAsia="ヒラギノ明朝 Pro W3" w:hAnsi="Times" w:cs="Times New Roman"/>
                            <w:b/>
                            <w:szCs w:val="18"/>
                          </w:rPr>
                        </w:pPr>
                        <w:r w:rsidRPr="002937BA">
                          <w:rPr>
                            <w:rFonts w:eastAsia="ヒラギノ明朝 Pro W3" w:hAnsi="Times" w:cs="Times New Roman"/>
                            <w:b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512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937BA" w:rsidRPr="002937BA" w:rsidRDefault="002937BA" w:rsidP="001262DB">
                        <w:pPr>
                          <w:spacing w:before="56" w:after="0" w:line="240" w:lineRule="exact"/>
                          <w:jc w:val="both"/>
                          <w:rPr>
                            <w:rFonts w:eastAsia="ヒラギノ明朝 Pro W3" w:hAnsi="Times" w:cs="Times New Roman"/>
                            <w:szCs w:val="18"/>
                          </w:rPr>
                        </w:pPr>
                        <w:r w:rsidRPr="002937BA">
                          <w:rPr>
                            <w:rFonts w:eastAsia="ヒラギノ明朝 Pro W3" w:hAnsi="Times" w:cs="Times New Roman"/>
                            <w:szCs w:val="18"/>
                          </w:rPr>
                          <w:t>Tekstil Teknolojisi</w:t>
                        </w:r>
                      </w:p>
                    </w:tc>
                    <w:tc>
                      <w:tcPr>
                        <w:tcW w:w="20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2937BA" w:rsidRPr="002937BA" w:rsidRDefault="002937BA" w:rsidP="001262DB">
                        <w:pPr>
                          <w:spacing w:before="56" w:after="0" w:line="240" w:lineRule="exact"/>
                          <w:jc w:val="both"/>
                          <w:rPr>
                            <w:rFonts w:eastAsia="ヒラギノ明朝 Pro W3" w:hAnsi="Times" w:cs="Times New Roman"/>
                            <w:szCs w:val="18"/>
                          </w:rPr>
                        </w:pPr>
                        <w:r w:rsidRPr="002937BA">
                          <w:rPr>
                            <w:rFonts w:eastAsia="ヒラギノ明朝 Pro W3" w:hAnsi="Times" w:cs="Times New Roman"/>
                            <w:szCs w:val="18"/>
                          </w:rPr>
                          <w:t>4.000</w:t>
                        </w:r>
                      </w:p>
                    </w:tc>
                  </w:tr>
                  <w:tr w:rsidR="002937BA" w:rsidRPr="002937BA" w:rsidTr="00A11EA7">
                    <w:trPr>
                      <w:trHeight w:val="20"/>
                      <w:jc w:val="center"/>
                    </w:trPr>
                    <w:tc>
                      <w:tcPr>
                        <w:tcW w:w="66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937BA" w:rsidRPr="002937BA" w:rsidRDefault="002937BA" w:rsidP="001262DB">
                        <w:pPr>
                          <w:spacing w:before="56" w:after="0" w:line="240" w:lineRule="exact"/>
                          <w:jc w:val="both"/>
                          <w:rPr>
                            <w:rFonts w:eastAsia="ヒラギノ明朝 Pro W3" w:hAnsi="Times" w:cs="Times New Roman"/>
                            <w:b/>
                            <w:szCs w:val="18"/>
                          </w:rPr>
                        </w:pPr>
                        <w:r w:rsidRPr="002937BA">
                          <w:rPr>
                            <w:rFonts w:eastAsia="ヒラギノ明朝 Pro W3" w:hAnsi="Times" w:cs="Times New Roman"/>
                            <w:b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512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937BA" w:rsidRPr="002937BA" w:rsidRDefault="002937BA" w:rsidP="001262DB">
                        <w:pPr>
                          <w:spacing w:before="56" w:after="0" w:line="240" w:lineRule="exact"/>
                          <w:jc w:val="both"/>
                          <w:rPr>
                            <w:rFonts w:eastAsia="ヒラギノ明朝 Pro W3" w:hAnsi="Times" w:cs="Times New Roman"/>
                            <w:szCs w:val="18"/>
                          </w:rPr>
                        </w:pPr>
                        <w:r w:rsidRPr="002937BA">
                          <w:rPr>
                            <w:rFonts w:eastAsia="ヒラギノ明朝 Pro W3" w:hAnsi="Times" w:cs="Times New Roman"/>
                            <w:szCs w:val="18"/>
                          </w:rPr>
                          <w:t xml:space="preserve">Mobilya ve </w:t>
                        </w:r>
                        <w:r w:rsidRPr="002937BA">
                          <w:rPr>
                            <w:rFonts w:eastAsia="ヒラギノ明朝 Pro W3" w:hAnsi="Times" w:cs="Times New Roman"/>
                            <w:szCs w:val="18"/>
                          </w:rPr>
                          <w:t>İç</w:t>
                        </w:r>
                        <w:r w:rsidRPr="002937BA">
                          <w:rPr>
                            <w:rFonts w:eastAsia="ヒラギノ明朝 Pro W3" w:hAnsi="Times" w:cs="Times New Roman"/>
                            <w:szCs w:val="18"/>
                          </w:rPr>
                          <w:t xml:space="preserve"> Mek</w:t>
                        </w:r>
                        <w:r w:rsidRPr="002937BA">
                          <w:rPr>
                            <w:rFonts w:eastAsia="ヒラギノ明朝 Pro W3" w:hAnsi="Times" w:cs="Times New Roman"/>
                            <w:szCs w:val="18"/>
                          </w:rPr>
                          <w:t>â</w:t>
                        </w:r>
                        <w:r w:rsidRPr="002937BA">
                          <w:rPr>
                            <w:rFonts w:eastAsia="ヒラギノ明朝 Pro W3" w:hAnsi="Times" w:cs="Times New Roman"/>
                            <w:szCs w:val="18"/>
                          </w:rPr>
                          <w:t>n Tasar</w:t>
                        </w:r>
                        <w:r w:rsidRPr="002937BA">
                          <w:rPr>
                            <w:rFonts w:eastAsia="ヒラギノ明朝 Pro W3" w:hAnsi="Times" w:cs="Times New Roman"/>
                            <w:szCs w:val="18"/>
                          </w:rPr>
                          <w:t>ı</w:t>
                        </w:r>
                        <w:r w:rsidRPr="002937BA">
                          <w:rPr>
                            <w:rFonts w:eastAsia="ヒラギノ明朝 Pro W3" w:hAnsi="Times" w:cs="Times New Roman"/>
                            <w:szCs w:val="18"/>
                          </w:rPr>
                          <w:t>m</w:t>
                        </w:r>
                        <w:r w:rsidRPr="002937BA">
                          <w:rPr>
                            <w:rFonts w:eastAsia="ヒラギノ明朝 Pro W3" w:hAnsi="Times" w:cs="Times New Roman"/>
                            <w:szCs w:val="18"/>
                          </w:rPr>
                          <w:t>ı</w:t>
                        </w:r>
                      </w:p>
                    </w:tc>
                    <w:tc>
                      <w:tcPr>
                        <w:tcW w:w="20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2937BA" w:rsidRPr="002937BA" w:rsidRDefault="002937BA" w:rsidP="001262DB">
                        <w:pPr>
                          <w:spacing w:before="56" w:after="0" w:line="240" w:lineRule="exact"/>
                          <w:jc w:val="both"/>
                          <w:rPr>
                            <w:rFonts w:eastAsia="ヒラギノ明朝 Pro W3" w:hAnsi="Times" w:cs="Times New Roman"/>
                            <w:szCs w:val="18"/>
                          </w:rPr>
                        </w:pPr>
                        <w:r w:rsidRPr="002937BA">
                          <w:rPr>
                            <w:rFonts w:eastAsia="ヒラギノ明朝 Pro W3" w:hAnsi="Times" w:cs="Times New Roman"/>
                            <w:szCs w:val="18"/>
                          </w:rPr>
                          <w:t>4.000</w:t>
                        </w:r>
                      </w:p>
                    </w:tc>
                  </w:tr>
                  <w:tr w:rsidR="002937BA" w:rsidRPr="002937BA" w:rsidTr="00A11EA7">
                    <w:trPr>
                      <w:trHeight w:val="20"/>
                      <w:jc w:val="center"/>
                    </w:trPr>
                    <w:tc>
                      <w:tcPr>
                        <w:tcW w:w="66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937BA" w:rsidRPr="002937BA" w:rsidRDefault="002937BA" w:rsidP="001262DB">
                        <w:pPr>
                          <w:spacing w:before="56" w:after="0" w:line="240" w:lineRule="exact"/>
                          <w:jc w:val="both"/>
                          <w:rPr>
                            <w:rFonts w:eastAsia="ヒラギノ明朝 Pro W3" w:hAnsi="Times" w:cs="Times New Roman"/>
                            <w:b/>
                            <w:szCs w:val="18"/>
                          </w:rPr>
                        </w:pPr>
                        <w:r w:rsidRPr="002937BA">
                          <w:rPr>
                            <w:rFonts w:eastAsia="ヒラギノ明朝 Pro W3" w:hAnsi="Times" w:cs="Times New Roman"/>
                            <w:b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512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937BA" w:rsidRPr="002937BA" w:rsidRDefault="002937BA" w:rsidP="001262DB">
                        <w:pPr>
                          <w:spacing w:before="56" w:after="0" w:line="240" w:lineRule="exact"/>
                          <w:jc w:val="both"/>
                          <w:rPr>
                            <w:rFonts w:eastAsia="ヒラギノ明朝 Pro W3" w:hAnsi="Times" w:cs="Times New Roman"/>
                            <w:szCs w:val="18"/>
                          </w:rPr>
                        </w:pPr>
                        <w:r w:rsidRPr="002937BA">
                          <w:rPr>
                            <w:rFonts w:eastAsia="ヒラギノ明朝 Pro W3" w:hAnsi="Times" w:cs="Times New Roman"/>
                            <w:szCs w:val="18"/>
                          </w:rPr>
                          <w:t>Plastik Teknolojisi</w:t>
                        </w:r>
                      </w:p>
                    </w:tc>
                    <w:tc>
                      <w:tcPr>
                        <w:tcW w:w="20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2937BA" w:rsidRPr="002937BA" w:rsidRDefault="002937BA" w:rsidP="001262DB">
                        <w:pPr>
                          <w:spacing w:before="56" w:after="0" w:line="240" w:lineRule="exact"/>
                          <w:jc w:val="both"/>
                          <w:rPr>
                            <w:rFonts w:eastAsia="ヒラギノ明朝 Pro W3" w:hAnsi="Times" w:cs="Times New Roman"/>
                            <w:szCs w:val="18"/>
                          </w:rPr>
                        </w:pPr>
                        <w:r w:rsidRPr="002937BA">
                          <w:rPr>
                            <w:rFonts w:eastAsia="ヒラギノ明朝 Pro W3" w:hAnsi="Times" w:cs="Times New Roman"/>
                            <w:szCs w:val="18"/>
                          </w:rPr>
                          <w:t>4.500</w:t>
                        </w:r>
                      </w:p>
                    </w:tc>
                  </w:tr>
                  <w:tr w:rsidR="002937BA" w:rsidRPr="002937BA" w:rsidTr="00A11EA7">
                    <w:trPr>
                      <w:trHeight w:val="20"/>
                      <w:jc w:val="center"/>
                    </w:trPr>
                    <w:tc>
                      <w:tcPr>
                        <w:tcW w:w="66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937BA" w:rsidRPr="002937BA" w:rsidRDefault="002937BA" w:rsidP="001262DB">
                        <w:pPr>
                          <w:spacing w:before="56" w:after="0" w:line="240" w:lineRule="exact"/>
                          <w:jc w:val="both"/>
                          <w:rPr>
                            <w:rFonts w:eastAsia="ヒラギノ明朝 Pro W3" w:hAnsi="Times" w:cs="Times New Roman"/>
                            <w:b/>
                            <w:szCs w:val="18"/>
                          </w:rPr>
                        </w:pPr>
                        <w:r w:rsidRPr="002937BA">
                          <w:rPr>
                            <w:rFonts w:eastAsia="ヒラギノ明朝 Pro W3" w:hAnsi="Times" w:cs="Times New Roman"/>
                            <w:b/>
                            <w:szCs w:val="18"/>
                          </w:rPr>
                          <w:t>7</w:t>
                        </w:r>
                      </w:p>
                    </w:tc>
                    <w:tc>
                      <w:tcPr>
                        <w:tcW w:w="512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937BA" w:rsidRPr="002937BA" w:rsidRDefault="002937BA" w:rsidP="001262DB">
                        <w:pPr>
                          <w:spacing w:before="56" w:after="0" w:line="240" w:lineRule="exact"/>
                          <w:jc w:val="both"/>
                          <w:rPr>
                            <w:rFonts w:eastAsia="ヒラギノ明朝 Pro W3" w:hAnsi="Times" w:cs="Times New Roman"/>
                            <w:szCs w:val="18"/>
                          </w:rPr>
                        </w:pPr>
                        <w:r w:rsidRPr="002937BA">
                          <w:rPr>
                            <w:rFonts w:eastAsia="ヒラギノ明朝 Pro W3" w:hAnsi="Times" w:cs="Times New Roman"/>
                            <w:szCs w:val="18"/>
                          </w:rPr>
                          <w:t>Motorlu Ara</w:t>
                        </w:r>
                        <w:r w:rsidRPr="002937BA">
                          <w:rPr>
                            <w:rFonts w:eastAsia="ヒラギノ明朝 Pro W3" w:hAnsi="Times" w:cs="Times New Roman"/>
                            <w:szCs w:val="18"/>
                          </w:rPr>
                          <w:t>ç</w:t>
                        </w:r>
                        <w:r w:rsidRPr="002937BA">
                          <w:rPr>
                            <w:rFonts w:eastAsia="ヒラギノ明朝 Pro W3" w:hAnsi="Times" w:cs="Times New Roman"/>
                            <w:szCs w:val="18"/>
                          </w:rPr>
                          <w:t>lar Teknolojisi</w:t>
                        </w:r>
                      </w:p>
                    </w:tc>
                    <w:tc>
                      <w:tcPr>
                        <w:tcW w:w="20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2937BA" w:rsidRPr="002937BA" w:rsidRDefault="002937BA" w:rsidP="001262DB">
                        <w:pPr>
                          <w:spacing w:before="56" w:after="0" w:line="240" w:lineRule="exact"/>
                          <w:jc w:val="both"/>
                          <w:rPr>
                            <w:rFonts w:eastAsia="ヒラギノ明朝 Pro W3" w:hAnsi="Times" w:cs="Times New Roman"/>
                            <w:szCs w:val="18"/>
                          </w:rPr>
                        </w:pPr>
                        <w:r w:rsidRPr="002937BA">
                          <w:rPr>
                            <w:rFonts w:eastAsia="ヒラギノ明朝 Pro W3" w:hAnsi="Times" w:cs="Times New Roman"/>
                            <w:szCs w:val="18"/>
                          </w:rPr>
                          <w:t>5.000</w:t>
                        </w:r>
                      </w:p>
                    </w:tc>
                  </w:tr>
                  <w:tr w:rsidR="002937BA" w:rsidRPr="002937BA" w:rsidTr="00A11EA7">
                    <w:trPr>
                      <w:trHeight w:val="20"/>
                      <w:jc w:val="center"/>
                    </w:trPr>
                    <w:tc>
                      <w:tcPr>
                        <w:tcW w:w="66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937BA" w:rsidRPr="002937BA" w:rsidRDefault="002937BA" w:rsidP="001262DB">
                        <w:pPr>
                          <w:spacing w:before="56" w:after="0" w:line="240" w:lineRule="exact"/>
                          <w:jc w:val="both"/>
                          <w:rPr>
                            <w:rFonts w:eastAsia="ヒラギノ明朝 Pro W3" w:hAnsi="Times" w:cs="Times New Roman"/>
                            <w:b/>
                            <w:szCs w:val="18"/>
                          </w:rPr>
                        </w:pPr>
                        <w:r w:rsidRPr="002937BA">
                          <w:rPr>
                            <w:rFonts w:eastAsia="ヒラギノ明朝 Pro W3" w:hAnsi="Times" w:cs="Times New Roman"/>
                            <w:b/>
                            <w:szCs w:val="18"/>
                          </w:rPr>
                          <w:t>8</w:t>
                        </w:r>
                      </w:p>
                    </w:tc>
                    <w:tc>
                      <w:tcPr>
                        <w:tcW w:w="512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937BA" w:rsidRPr="002937BA" w:rsidRDefault="002937BA" w:rsidP="001262DB">
                        <w:pPr>
                          <w:spacing w:before="56" w:after="0" w:line="240" w:lineRule="exact"/>
                          <w:jc w:val="both"/>
                          <w:rPr>
                            <w:rFonts w:eastAsia="ヒラギノ明朝 Pro W3" w:hAnsi="Times" w:cs="Times New Roman"/>
                            <w:szCs w:val="18"/>
                          </w:rPr>
                        </w:pPr>
                        <w:r w:rsidRPr="002937BA">
                          <w:rPr>
                            <w:rFonts w:eastAsia="ヒラギノ明朝 Pro W3" w:hAnsi="Times" w:cs="Times New Roman"/>
                            <w:szCs w:val="18"/>
                          </w:rPr>
                          <w:t>G</w:t>
                        </w:r>
                        <w:r w:rsidRPr="002937BA">
                          <w:rPr>
                            <w:rFonts w:eastAsia="ヒラギノ明朝 Pro W3" w:hAnsi="Times" w:cs="Times New Roman"/>
                            <w:szCs w:val="18"/>
                          </w:rPr>
                          <w:t>ı</w:t>
                        </w:r>
                        <w:r w:rsidRPr="002937BA">
                          <w:rPr>
                            <w:rFonts w:eastAsia="ヒラギノ明朝 Pro W3" w:hAnsi="Times" w:cs="Times New Roman"/>
                            <w:szCs w:val="18"/>
                          </w:rPr>
                          <w:t>da Teknolojisi</w:t>
                        </w:r>
                      </w:p>
                    </w:tc>
                    <w:tc>
                      <w:tcPr>
                        <w:tcW w:w="20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2937BA" w:rsidRPr="002937BA" w:rsidRDefault="002937BA" w:rsidP="001262DB">
                        <w:pPr>
                          <w:spacing w:before="56" w:after="0" w:line="240" w:lineRule="exact"/>
                          <w:jc w:val="both"/>
                          <w:rPr>
                            <w:rFonts w:eastAsia="ヒラギノ明朝 Pro W3" w:hAnsi="Times" w:cs="Times New Roman"/>
                            <w:szCs w:val="18"/>
                          </w:rPr>
                        </w:pPr>
                        <w:r w:rsidRPr="002937BA">
                          <w:rPr>
                            <w:rFonts w:eastAsia="ヒラギノ明朝 Pro W3" w:hAnsi="Times" w:cs="Times New Roman"/>
                            <w:szCs w:val="18"/>
                          </w:rPr>
                          <w:t>4.500</w:t>
                        </w:r>
                      </w:p>
                    </w:tc>
                  </w:tr>
                  <w:tr w:rsidR="002937BA" w:rsidRPr="002937BA" w:rsidTr="00A11EA7">
                    <w:trPr>
                      <w:trHeight w:val="20"/>
                      <w:jc w:val="center"/>
                    </w:trPr>
                    <w:tc>
                      <w:tcPr>
                        <w:tcW w:w="66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937BA" w:rsidRPr="002937BA" w:rsidRDefault="002937BA" w:rsidP="001262DB">
                        <w:pPr>
                          <w:spacing w:before="56" w:after="0" w:line="240" w:lineRule="exact"/>
                          <w:jc w:val="both"/>
                          <w:rPr>
                            <w:rFonts w:eastAsia="ヒラギノ明朝 Pro W3" w:hAnsi="Times" w:cs="Times New Roman"/>
                            <w:b/>
                            <w:szCs w:val="18"/>
                          </w:rPr>
                        </w:pPr>
                        <w:r w:rsidRPr="002937BA">
                          <w:rPr>
                            <w:rFonts w:eastAsia="ヒラギノ明朝 Pro W3" w:hAnsi="Times" w:cs="Times New Roman"/>
                            <w:b/>
                            <w:szCs w:val="18"/>
                          </w:rPr>
                          <w:t>9</w:t>
                        </w:r>
                      </w:p>
                    </w:tc>
                    <w:tc>
                      <w:tcPr>
                        <w:tcW w:w="512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937BA" w:rsidRPr="002937BA" w:rsidRDefault="002937BA" w:rsidP="001262DB">
                        <w:pPr>
                          <w:spacing w:before="56" w:after="0" w:line="240" w:lineRule="exact"/>
                          <w:jc w:val="both"/>
                          <w:rPr>
                            <w:rFonts w:eastAsia="ヒラギノ明朝 Pro W3" w:hAnsi="Times" w:cs="Times New Roman"/>
                            <w:szCs w:val="18"/>
                          </w:rPr>
                        </w:pPr>
                        <w:r w:rsidRPr="002937BA">
                          <w:rPr>
                            <w:rFonts w:eastAsia="ヒラギノ明朝 Pro W3" w:hAnsi="Times" w:cs="Times New Roman"/>
                            <w:szCs w:val="18"/>
                          </w:rPr>
                          <w:t>Kimya Teknolojisi</w:t>
                        </w:r>
                      </w:p>
                    </w:tc>
                    <w:tc>
                      <w:tcPr>
                        <w:tcW w:w="20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2937BA" w:rsidRPr="002937BA" w:rsidRDefault="002937BA" w:rsidP="001262DB">
                        <w:pPr>
                          <w:spacing w:before="56" w:after="0" w:line="240" w:lineRule="exact"/>
                          <w:jc w:val="both"/>
                          <w:rPr>
                            <w:rFonts w:eastAsia="ヒラギノ明朝 Pro W3" w:hAnsi="Times" w:cs="Times New Roman"/>
                            <w:szCs w:val="18"/>
                          </w:rPr>
                        </w:pPr>
                        <w:r w:rsidRPr="002937BA">
                          <w:rPr>
                            <w:rFonts w:eastAsia="ヒラギノ明朝 Pro W3" w:hAnsi="Times" w:cs="Times New Roman"/>
                            <w:szCs w:val="18"/>
                          </w:rPr>
                          <w:t>4.500</w:t>
                        </w:r>
                      </w:p>
                    </w:tc>
                  </w:tr>
                  <w:tr w:rsidR="002937BA" w:rsidRPr="002937BA" w:rsidTr="00A11EA7">
                    <w:trPr>
                      <w:trHeight w:val="20"/>
                      <w:jc w:val="center"/>
                    </w:trPr>
                    <w:tc>
                      <w:tcPr>
                        <w:tcW w:w="66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937BA" w:rsidRPr="002937BA" w:rsidRDefault="002937BA" w:rsidP="001262DB">
                        <w:pPr>
                          <w:spacing w:before="56" w:after="0" w:line="240" w:lineRule="exact"/>
                          <w:jc w:val="both"/>
                          <w:rPr>
                            <w:rFonts w:eastAsia="ヒラギノ明朝 Pro W3" w:hAnsi="Times" w:cs="Times New Roman"/>
                            <w:b/>
                            <w:szCs w:val="18"/>
                          </w:rPr>
                        </w:pPr>
                        <w:r w:rsidRPr="002937BA">
                          <w:rPr>
                            <w:rFonts w:eastAsia="ヒラギノ明朝 Pro W3" w:hAnsi="Times" w:cs="Times New Roman"/>
                            <w:b/>
                            <w:szCs w:val="18"/>
                          </w:rPr>
                          <w:t>10</w:t>
                        </w:r>
                      </w:p>
                    </w:tc>
                    <w:tc>
                      <w:tcPr>
                        <w:tcW w:w="512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937BA" w:rsidRPr="002937BA" w:rsidRDefault="002937BA" w:rsidP="001262DB">
                        <w:pPr>
                          <w:spacing w:before="56" w:after="0" w:line="240" w:lineRule="exact"/>
                          <w:jc w:val="both"/>
                          <w:rPr>
                            <w:rFonts w:eastAsia="ヒラギノ明朝 Pro W3" w:hAnsi="Times" w:cs="Times New Roman"/>
                            <w:szCs w:val="18"/>
                          </w:rPr>
                        </w:pPr>
                        <w:r w:rsidRPr="002937BA">
                          <w:rPr>
                            <w:rFonts w:eastAsia="ヒラギノ明朝 Pro W3" w:hAnsi="Times" w:cs="Times New Roman"/>
                            <w:szCs w:val="18"/>
                          </w:rPr>
                          <w:t>End</w:t>
                        </w:r>
                        <w:r w:rsidRPr="002937BA">
                          <w:rPr>
                            <w:rFonts w:eastAsia="ヒラギノ明朝 Pro W3" w:hAnsi="Times" w:cs="Times New Roman"/>
                            <w:szCs w:val="18"/>
                          </w:rPr>
                          <w:t>ü</w:t>
                        </w:r>
                        <w:r w:rsidRPr="002937BA">
                          <w:rPr>
                            <w:rFonts w:eastAsia="ヒラギノ明朝 Pro W3" w:hAnsi="Times" w:cs="Times New Roman"/>
                            <w:szCs w:val="18"/>
                          </w:rPr>
                          <w:t>striyel Otomasyon Teknolojileri</w:t>
                        </w:r>
                      </w:p>
                    </w:tc>
                    <w:tc>
                      <w:tcPr>
                        <w:tcW w:w="20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2937BA" w:rsidRPr="002937BA" w:rsidRDefault="002937BA" w:rsidP="001262DB">
                        <w:pPr>
                          <w:spacing w:before="56" w:after="0" w:line="240" w:lineRule="exact"/>
                          <w:jc w:val="both"/>
                          <w:rPr>
                            <w:rFonts w:eastAsia="ヒラギノ明朝 Pro W3" w:hAnsi="Times" w:cs="Times New Roman"/>
                            <w:szCs w:val="18"/>
                          </w:rPr>
                        </w:pPr>
                        <w:r w:rsidRPr="002937BA">
                          <w:rPr>
                            <w:rFonts w:eastAsia="ヒラギノ明朝 Pro W3" w:hAnsi="Times" w:cs="Times New Roman"/>
                            <w:szCs w:val="18"/>
                          </w:rPr>
                          <w:t>4.500</w:t>
                        </w:r>
                      </w:p>
                    </w:tc>
                  </w:tr>
                  <w:tr w:rsidR="002937BA" w:rsidRPr="002937BA" w:rsidTr="00A11EA7">
                    <w:trPr>
                      <w:trHeight w:val="20"/>
                      <w:jc w:val="center"/>
                    </w:trPr>
                    <w:tc>
                      <w:tcPr>
                        <w:tcW w:w="66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937BA" w:rsidRPr="002937BA" w:rsidRDefault="002937BA" w:rsidP="001262DB">
                        <w:pPr>
                          <w:spacing w:before="56" w:after="0" w:line="240" w:lineRule="exact"/>
                          <w:jc w:val="both"/>
                          <w:rPr>
                            <w:rFonts w:eastAsia="ヒラギノ明朝 Pro W3" w:hAnsi="Times" w:cs="Times New Roman"/>
                            <w:b/>
                            <w:szCs w:val="18"/>
                          </w:rPr>
                        </w:pPr>
                        <w:r w:rsidRPr="002937BA">
                          <w:rPr>
                            <w:rFonts w:eastAsia="ヒラギノ明朝 Pro W3" w:hAnsi="Times" w:cs="Times New Roman"/>
                            <w:b/>
                            <w:szCs w:val="18"/>
                          </w:rPr>
                          <w:t>11</w:t>
                        </w:r>
                      </w:p>
                    </w:tc>
                    <w:tc>
                      <w:tcPr>
                        <w:tcW w:w="512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937BA" w:rsidRPr="002937BA" w:rsidRDefault="002937BA" w:rsidP="001262DB">
                        <w:pPr>
                          <w:spacing w:before="56" w:after="0" w:line="240" w:lineRule="exact"/>
                          <w:jc w:val="both"/>
                          <w:rPr>
                            <w:rFonts w:eastAsia="ヒラギノ明朝 Pro W3" w:hAnsi="Times" w:cs="Times New Roman"/>
                            <w:szCs w:val="18"/>
                          </w:rPr>
                        </w:pPr>
                        <w:r w:rsidRPr="002937BA">
                          <w:rPr>
                            <w:rFonts w:eastAsia="ヒラギノ明朝 Pro W3" w:hAnsi="Times" w:cs="Times New Roman"/>
                            <w:szCs w:val="18"/>
                          </w:rPr>
                          <w:t>9. S</w:t>
                        </w:r>
                        <w:r w:rsidRPr="002937BA">
                          <w:rPr>
                            <w:rFonts w:eastAsia="ヒラギノ明朝 Pro W3" w:hAnsi="Times" w:cs="Times New Roman"/>
                            <w:szCs w:val="18"/>
                          </w:rPr>
                          <w:t>ı</w:t>
                        </w:r>
                        <w:r w:rsidRPr="002937BA">
                          <w:rPr>
                            <w:rFonts w:eastAsia="ヒラギノ明朝 Pro W3" w:hAnsi="Times" w:cs="Times New Roman"/>
                            <w:szCs w:val="18"/>
                          </w:rPr>
                          <w:t>n</w:t>
                        </w:r>
                        <w:r w:rsidRPr="002937BA">
                          <w:rPr>
                            <w:rFonts w:eastAsia="ヒラギノ明朝 Pro W3" w:hAnsi="Times" w:cs="Times New Roman"/>
                            <w:szCs w:val="18"/>
                          </w:rPr>
                          <w:t>ı</w:t>
                        </w:r>
                        <w:r w:rsidRPr="002937BA">
                          <w:rPr>
                            <w:rFonts w:eastAsia="ヒラギノ明朝 Pro W3" w:hAnsi="Times" w:cs="Times New Roman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20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2937BA" w:rsidRPr="002937BA" w:rsidRDefault="002937BA" w:rsidP="001262DB">
                        <w:pPr>
                          <w:spacing w:before="56" w:after="0" w:line="240" w:lineRule="exact"/>
                          <w:jc w:val="both"/>
                          <w:rPr>
                            <w:rFonts w:eastAsia="ヒラギノ明朝 Pro W3" w:hAnsi="Times" w:cs="Times New Roman"/>
                            <w:szCs w:val="18"/>
                          </w:rPr>
                        </w:pPr>
                        <w:r w:rsidRPr="002937BA">
                          <w:rPr>
                            <w:rFonts w:eastAsia="ヒラギノ明朝 Pro W3" w:hAnsi="Times" w:cs="Times New Roman"/>
                            <w:szCs w:val="18"/>
                          </w:rPr>
                          <w:t>3.500</w:t>
                        </w:r>
                      </w:p>
                    </w:tc>
                  </w:tr>
                </w:tbl>
                <w:p w:rsidR="002937BA" w:rsidRPr="002937BA" w:rsidRDefault="002937BA" w:rsidP="001262DB">
                  <w:pPr>
                    <w:spacing w:before="56" w:after="0" w:line="240" w:lineRule="exact"/>
                    <w:jc w:val="both"/>
                    <w:rPr>
                      <w:rFonts w:eastAsia="ヒラギノ明朝 Pro W3" w:hAnsi="Times" w:cs="Times New Roman"/>
                      <w:szCs w:val="18"/>
                    </w:rPr>
                  </w:pPr>
                </w:p>
                <w:p w:rsidR="002937BA" w:rsidRPr="002937BA" w:rsidRDefault="002937BA" w:rsidP="001262DB">
                  <w:pPr>
                    <w:spacing w:before="56" w:after="0" w:line="240" w:lineRule="exact"/>
                    <w:jc w:val="both"/>
                    <w:rPr>
                      <w:rFonts w:eastAsia="ヒラギノ明朝 Pro W3" w:hAnsi="Times" w:cs="Times New Roman"/>
                      <w:szCs w:val="18"/>
                    </w:rPr>
                  </w:pP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2- Yukar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ı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da belirlenen alanlar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ı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n dallar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ı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nda da bu alan i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ç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in belirlenen tutarda e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ğ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 xml:space="preserve">itim 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öğ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retim deste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ğ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i uygulan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ı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r.</w:t>
                  </w:r>
                </w:p>
                <w:p w:rsidR="002937BA" w:rsidRPr="002937BA" w:rsidRDefault="002937BA" w:rsidP="001262DB">
                  <w:pPr>
                    <w:spacing w:before="56" w:after="0" w:line="240" w:lineRule="exact"/>
                    <w:jc w:val="both"/>
                    <w:rPr>
                      <w:rFonts w:eastAsia="ヒラギノ明朝 Pro W3" w:hAnsi="Times" w:cs="Times New Roman"/>
                      <w:szCs w:val="18"/>
                    </w:rPr>
                  </w:pP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3- E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ğ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 xml:space="preserve">itim 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öğ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retim deste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ğ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i, Mill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î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 xml:space="preserve"> E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ğ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itim Bakanl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ığı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 xml:space="preserve"> b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ü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t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ç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esine bu ama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ç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 xml:space="preserve">la konulan 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ö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denekten kar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şı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lan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ı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 xml:space="preserve">r. 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Ö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demeye ili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ş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kin usulleri belirlemeye Mill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î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 xml:space="preserve"> E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ğ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itim Bakanl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ığı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 xml:space="preserve"> yetkilidir.</w:t>
                  </w:r>
                </w:p>
                <w:p w:rsidR="002937BA" w:rsidRPr="002937BA" w:rsidRDefault="002937BA" w:rsidP="001262DB">
                  <w:pPr>
                    <w:spacing w:before="56" w:after="0" w:line="240" w:lineRule="exact"/>
                    <w:jc w:val="both"/>
                    <w:rPr>
                      <w:rFonts w:eastAsia="ヒラギノ明朝 Pro W3" w:hAnsi="Times" w:cs="Times New Roman"/>
                      <w:szCs w:val="18"/>
                    </w:rPr>
                  </w:pP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4- Bu Tebli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ğ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de yer almayan hususlarda d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ü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 xml:space="preserve">zenleme yapmaya ve uygulamada ortaya 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çı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kabilecek teredd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ü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tleri gidermeye Maliye Bakanl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ığı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 xml:space="preserve"> ve Mill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î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 xml:space="preserve"> E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ğ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itim Bakanl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ığı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 xml:space="preserve"> yetkilidir.</w:t>
                  </w:r>
                </w:p>
                <w:p w:rsidR="002937BA" w:rsidRPr="002937BA" w:rsidRDefault="002937BA" w:rsidP="001262DB">
                  <w:pPr>
                    <w:spacing w:before="56" w:after="0" w:line="240" w:lineRule="exact"/>
                    <w:jc w:val="both"/>
                    <w:rPr>
                      <w:rFonts w:eastAsia="ヒラギノ明朝 Pro W3" w:hAnsi="Times" w:cs="Times New Roman"/>
                      <w:szCs w:val="18"/>
                    </w:rPr>
                  </w:pP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5- Maliye Bakanl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ığı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 xml:space="preserve"> ve Mill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î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 xml:space="preserve"> E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ğ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itim Bakanl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ığı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 xml:space="preserve"> taraf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ı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ndan m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üş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tereken haz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ı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rlanan bu Tebli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ğ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 xml:space="preserve">, </w:t>
                  </w:r>
                  <w:proofErr w:type="gramStart"/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17/9/2012</w:t>
                  </w:r>
                  <w:proofErr w:type="gramEnd"/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 xml:space="preserve"> tarihinden ge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ç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 xml:space="preserve">erli olmak 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ü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zere yay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ı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m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ı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 xml:space="preserve"> tarihinde y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ü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r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ü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rl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üğ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e girer.</w:t>
                  </w:r>
                </w:p>
                <w:p w:rsidR="002937BA" w:rsidRPr="002937BA" w:rsidRDefault="002937BA" w:rsidP="001262DB">
                  <w:pPr>
                    <w:spacing w:before="56" w:after="0" w:line="240" w:lineRule="exact"/>
                    <w:jc w:val="both"/>
                    <w:rPr>
                      <w:rFonts w:eastAsia="ヒラギノ明朝 Pro W3" w:hAnsi="Times" w:cs="Times New Roman"/>
                      <w:szCs w:val="18"/>
                    </w:rPr>
                  </w:pP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6- Bu Tebli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ğ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 xml:space="preserve"> h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ü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k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ü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mleri Maliye Bakan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ı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 xml:space="preserve"> ve Mill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î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 xml:space="preserve"> E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ğ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itim Bakan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ı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 xml:space="preserve"> taraf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ı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ndan y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ü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r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ü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t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ü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l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ü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r.</w:t>
                  </w:r>
                </w:p>
                <w:p w:rsidR="002937BA" w:rsidRPr="002937BA" w:rsidRDefault="002937BA" w:rsidP="001262DB">
                  <w:pPr>
                    <w:spacing w:before="56" w:after="0" w:line="240" w:lineRule="exact"/>
                    <w:jc w:val="both"/>
                    <w:rPr>
                      <w:rFonts w:eastAsia="ヒラギノ明朝 Pro W3" w:hAnsi="Times" w:cs="Times New Roman"/>
                      <w:szCs w:val="18"/>
                    </w:rPr>
                  </w:pP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Tebli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>ğ</w:t>
                  </w:r>
                  <w:r w:rsidRPr="002937BA">
                    <w:rPr>
                      <w:rFonts w:eastAsia="ヒラギノ明朝 Pro W3" w:hAnsi="Times" w:cs="Times New Roman"/>
                      <w:szCs w:val="18"/>
                    </w:rPr>
                    <w:t xml:space="preserve"> olunur.</w:t>
                  </w:r>
                </w:p>
                <w:p w:rsidR="002937BA" w:rsidRPr="002937BA" w:rsidRDefault="002937BA" w:rsidP="001262DB">
                  <w:pPr>
                    <w:spacing w:before="56" w:after="0" w:line="240" w:lineRule="exact"/>
                    <w:jc w:val="both"/>
                    <w:rPr>
                      <w:rFonts w:eastAsia="ヒラギノ明朝 Pro W3" w:hAnsi="Times" w:cs="Times New Roman"/>
                      <w:szCs w:val="18"/>
                    </w:rPr>
                  </w:pPr>
                </w:p>
              </w:tc>
            </w:tr>
          </w:tbl>
          <w:p w:rsidR="002937BA" w:rsidRPr="002937BA" w:rsidRDefault="002937BA" w:rsidP="001262DB">
            <w:pPr>
              <w:spacing w:before="56" w:after="0" w:line="240" w:lineRule="exact"/>
              <w:jc w:val="both"/>
              <w:rPr>
                <w:rFonts w:eastAsia="ヒラギノ明朝 Pro W3" w:hAnsi="Times" w:cs="Times New Roman"/>
                <w:szCs w:val="18"/>
              </w:rPr>
            </w:pPr>
          </w:p>
        </w:tc>
      </w:tr>
    </w:tbl>
    <w:p w:rsidR="002937BA" w:rsidRPr="002937BA" w:rsidRDefault="002937BA" w:rsidP="001262DB">
      <w:pPr>
        <w:spacing w:before="56" w:after="0" w:line="240" w:lineRule="exact"/>
        <w:jc w:val="both"/>
        <w:rPr>
          <w:rFonts w:eastAsia="ヒラギノ明朝 Pro W3" w:hAnsi="Times" w:cs="Times New Roman"/>
          <w:szCs w:val="18"/>
        </w:rPr>
      </w:pPr>
    </w:p>
    <w:p w:rsidR="00AE7632" w:rsidRPr="001262DB" w:rsidRDefault="00AE7632" w:rsidP="001262DB">
      <w:pPr>
        <w:spacing w:before="56" w:after="0" w:line="240" w:lineRule="exact"/>
        <w:jc w:val="both"/>
        <w:rPr>
          <w:rFonts w:eastAsia="ヒラギノ明朝 Pro W3" w:hAnsi="Times" w:cs="Times New Roman"/>
          <w:szCs w:val="18"/>
        </w:rPr>
      </w:pPr>
    </w:p>
    <w:sectPr w:rsidR="00AE7632" w:rsidRPr="001262DB" w:rsidSect="00AE7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37BA"/>
    <w:rsid w:val="001262DB"/>
    <w:rsid w:val="001832E1"/>
    <w:rsid w:val="002937BA"/>
    <w:rsid w:val="005F59D1"/>
    <w:rsid w:val="00695D04"/>
    <w:rsid w:val="00802FF4"/>
    <w:rsid w:val="009963CC"/>
    <w:rsid w:val="00A11EA7"/>
    <w:rsid w:val="00A169B5"/>
    <w:rsid w:val="00AE7632"/>
    <w:rsid w:val="00CD1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6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37B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tr-TR"/>
    </w:rPr>
  </w:style>
  <w:style w:type="paragraph" w:customStyle="1" w:styleId="1-Baslk">
    <w:name w:val="1-Baslık"/>
    <w:rsid w:val="002937BA"/>
    <w:pPr>
      <w:tabs>
        <w:tab w:val="left" w:pos="566"/>
      </w:tabs>
      <w:spacing w:after="0" w:line="240" w:lineRule="auto"/>
    </w:pPr>
    <w:rPr>
      <w:rFonts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2937BA"/>
    <w:pPr>
      <w:spacing w:after="0" w:line="240" w:lineRule="auto"/>
      <w:jc w:val="center"/>
    </w:pPr>
    <w:rPr>
      <w:rFonts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2937BA"/>
    <w:pPr>
      <w:tabs>
        <w:tab w:val="left" w:pos="566"/>
      </w:tabs>
      <w:spacing w:after="0" w:line="240" w:lineRule="auto"/>
      <w:jc w:val="both"/>
    </w:pPr>
    <w:rPr>
      <w:rFonts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9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0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7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532</Words>
  <Characters>3034</Characters>
  <Application>Microsoft Office Word</Application>
  <DocSecurity>0</DocSecurity>
  <Lines>25</Lines>
  <Paragraphs>7</Paragraphs>
  <ScaleCrop>false</ScaleCrop>
  <Company/>
  <LinksUpToDate>false</LinksUpToDate>
  <CharactersWithSpaces>3559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YÜKSEL</dc:creator>
  <cp:keywords/>
  <dc:description/>
  <cp:lastModifiedBy>Ali YÜKSEL</cp:lastModifiedBy>
  <cp:revision>7</cp:revision>
  <dcterms:created xsi:type="dcterms:W3CDTF">2013-02-13T08:31:00Z</dcterms:created>
  <dcterms:modified xsi:type="dcterms:W3CDTF">2013-02-13T08:52:00Z</dcterms:modified>
</cp:coreProperties>
</file>